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FF26" w14:textId="77777777" w:rsidR="00897D49" w:rsidRDefault="00897D49" w:rsidP="001018A6">
      <w:pPr>
        <w:spacing w:after="0" w:line="240" w:lineRule="auto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2A83D7F" wp14:editId="2B4BF04E">
            <wp:simplePos x="0" y="0"/>
            <wp:positionH relativeFrom="margin">
              <wp:align>right</wp:align>
            </wp:positionH>
            <wp:positionV relativeFrom="paragraph">
              <wp:posOffset>-273050</wp:posOffset>
            </wp:positionV>
            <wp:extent cx="698500" cy="698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Renal Directorate Guidelines</w:t>
      </w:r>
    </w:p>
    <w:p w14:paraId="2AD22AF9" w14:textId="77777777" w:rsidR="00897D49" w:rsidRDefault="00897D49" w:rsidP="001018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Royal Infirmary of Edinburgh</w:t>
      </w:r>
    </w:p>
    <w:p w14:paraId="5BC767F3" w14:textId="77777777" w:rsidR="00897D49" w:rsidRPr="001018A6" w:rsidRDefault="00897D49" w:rsidP="001018A6">
      <w:pPr>
        <w:spacing w:after="0" w:line="240" w:lineRule="auto"/>
        <w:rPr>
          <w:sz w:val="10"/>
          <w:szCs w:val="28"/>
        </w:rPr>
      </w:pPr>
      <w:r w:rsidRPr="001018A6">
        <w:rPr>
          <w:sz w:val="24"/>
          <w:szCs w:val="32"/>
        </w:rPr>
        <w:t>_________________________________________________</w:t>
      </w:r>
      <w:r w:rsidR="001018A6" w:rsidRPr="001018A6">
        <w:rPr>
          <w:sz w:val="24"/>
          <w:szCs w:val="32"/>
        </w:rPr>
        <w:t>____________________</w:t>
      </w:r>
      <w:r w:rsidRPr="001018A6">
        <w:rPr>
          <w:sz w:val="24"/>
          <w:szCs w:val="32"/>
        </w:rPr>
        <w:t>______</w:t>
      </w:r>
    </w:p>
    <w:p w14:paraId="0BEBB8C9" w14:textId="77777777" w:rsidR="00897D49" w:rsidRDefault="00897D49" w:rsidP="00897D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Management of pain in patients with renal impairment </w:t>
      </w:r>
    </w:p>
    <w:p w14:paraId="6D1CB2E3" w14:textId="19EB0240" w:rsidR="00A832F0" w:rsidRDefault="00A832F0" w:rsidP="00897D49">
      <w:r w:rsidRPr="007F3BA4">
        <w:t>Patients with renal impairment can accumulate a drug or active metabolite causing unwanted adverse effects.</w:t>
      </w:r>
      <w:r w:rsidR="004E6811">
        <w:t xml:space="preserve">  </w:t>
      </w:r>
      <w:r w:rsidR="004E6811">
        <w:rPr>
          <w:noProof/>
          <w:lang w:eastAsia="en-GB"/>
        </w:rPr>
        <w:t xml:space="preserve">Dihydrocodeine, morphine and diamorphine should be avoided due to potential for accumulation.  Laxatives should be prescribed for patients on opiates.  </w:t>
      </w:r>
      <w:r w:rsidR="004E6811">
        <w:t>Contact the pain team or palliative care team for patients with complex analgesia requirements.</w:t>
      </w:r>
      <w:r w:rsidR="004E6811">
        <w:rPr>
          <w:noProof/>
          <w:lang w:eastAsia="en-GB"/>
        </w:rPr>
        <w:t xml:space="preserve">  </w:t>
      </w:r>
      <w:r w:rsidR="004E6811" w:rsidRPr="007F3BA4">
        <w:t xml:space="preserve">This </w:t>
      </w:r>
      <w:r w:rsidR="004E6811">
        <w:t>guideline outlines local approach to pain management in renal impairment (</w:t>
      </w:r>
      <w:r w:rsidR="004E6811" w:rsidRPr="002334B5">
        <w:t>eGFR &lt;30ml/min/1.73m</w:t>
      </w:r>
      <w:r w:rsidR="004E6811" w:rsidRPr="002334B5">
        <w:rPr>
          <w:vertAlign w:val="superscript"/>
        </w:rPr>
        <w:t>2</w:t>
      </w:r>
      <w:r w:rsidR="004E6811" w:rsidRPr="002334B5">
        <w:t>)</w:t>
      </w:r>
      <w:r w:rsidR="004E6811">
        <w:t xml:space="preserve">.  </w:t>
      </w:r>
    </w:p>
    <w:p w14:paraId="79301FA8" w14:textId="77777777" w:rsidR="00CB6C45" w:rsidRDefault="00CB6C45" w:rsidP="00897D49">
      <w:pPr>
        <w:rPr>
          <w:noProof/>
          <w:lang w:eastAsia="en-GB"/>
        </w:rPr>
      </w:pPr>
    </w:p>
    <w:p w14:paraId="01078D54" w14:textId="77777777" w:rsidR="00A832F0" w:rsidRPr="00D87616" w:rsidRDefault="00A832F0" w:rsidP="008946E5">
      <w:pPr>
        <w:rPr>
          <w:b/>
        </w:rPr>
      </w:pPr>
      <w:r w:rsidRPr="00D87616">
        <w:rPr>
          <w:b/>
        </w:rPr>
        <w:t>The key prescribing points in severe renal impairment:</w:t>
      </w:r>
    </w:p>
    <w:p w14:paraId="19C5817F" w14:textId="77777777" w:rsidR="00AE536E" w:rsidRDefault="00D87616" w:rsidP="00AE536E">
      <w:pPr>
        <w:pStyle w:val="ListParagraph"/>
        <w:numPr>
          <w:ilvl w:val="0"/>
          <w:numId w:val="2"/>
        </w:numPr>
        <w:rPr>
          <w:noProof/>
          <w:lang w:eastAsia="en-GB"/>
        </w:rPr>
      </w:pPr>
      <w:r>
        <w:rPr>
          <w:noProof/>
          <w:lang w:eastAsia="en-GB"/>
        </w:rPr>
        <w:t>s</w:t>
      </w:r>
      <w:r w:rsidR="00A832F0">
        <w:rPr>
          <w:noProof/>
          <w:lang w:eastAsia="en-GB"/>
        </w:rPr>
        <w:t>tart with low do</w:t>
      </w:r>
      <w:r w:rsidR="00AE536E">
        <w:rPr>
          <w:noProof/>
          <w:lang w:eastAsia="en-GB"/>
        </w:rPr>
        <w:t>s</w:t>
      </w:r>
      <w:r w:rsidR="00A832F0">
        <w:rPr>
          <w:noProof/>
          <w:lang w:eastAsia="en-GB"/>
        </w:rPr>
        <w:t>es and titrate slowly</w:t>
      </w:r>
      <w:r>
        <w:rPr>
          <w:noProof/>
          <w:lang w:eastAsia="en-GB"/>
        </w:rPr>
        <w:t>;</w:t>
      </w:r>
      <w:r w:rsidR="00E2283B">
        <w:rPr>
          <w:noProof/>
          <w:lang w:eastAsia="en-GB"/>
        </w:rPr>
        <w:t xml:space="preserve"> </w:t>
      </w:r>
    </w:p>
    <w:p w14:paraId="49059E88" w14:textId="77777777" w:rsidR="00A832F0" w:rsidRDefault="00D87616" w:rsidP="008946E5">
      <w:pPr>
        <w:pStyle w:val="ListParagraph"/>
        <w:numPr>
          <w:ilvl w:val="0"/>
          <w:numId w:val="2"/>
        </w:numPr>
        <w:rPr>
          <w:noProof/>
          <w:lang w:eastAsia="en-GB"/>
        </w:rPr>
      </w:pPr>
      <w:r>
        <w:rPr>
          <w:noProof/>
          <w:lang w:eastAsia="en-GB"/>
        </w:rPr>
        <w:t>u</w:t>
      </w:r>
      <w:r w:rsidR="00A832F0">
        <w:rPr>
          <w:noProof/>
          <w:lang w:eastAsia="en-GB"/>
        </w:rPr>
        <w:t>se immediate release opiates and increase the dosing interval</w:t>
      </w:r>
      <w:r>
        <w:rPr>
          <w:noProof/>
          <w:lang w:eastAsia="en-GB"/>
        </w:rPr>
        <w:t>;</w:t>
      </w:r>
      <w:r w:rsidR="00E2283B">
        <w:rPr>
          <w:noProof/>
          <w:lang w:eastAsia="en-GB"/>
        </w:rPr>
        <w:t xml:space="preserve"> </w:t>
      </w:r>
    </w:p>
    <w:p w14:paraId="779FB1FD" w14:textId="77777777" w:rsidR="00AE536E" w:rsidRDefault="00D87616" w:rsidP="008946E5">
      <w:pPr>
        <w:pStyle w:val="ListParagraph"/>
        <w:numPr>
          <w:ilvl w:val="0"/>
          <w:numId w:val="2"/>
        </w:numPr>
        <w:rPr>
          <w:noProof/>
          <w:lang w:eastAsia="en-GB"/>
        </w:rPr>
      </w:pPr>
      <w:r>
        <w:rPr>
          <w:noProof/>
          <w:lang w:eastAsia="en-GB"/>
        </w:rPr>
        <w:t>a</w:t>
      </w:r>
      <w:r w:rsidR="00A832F0">
        <w:rPr>
          <w:noProof/>
          <w:lang w:eastAsia="en-GB"/>
        </w:rPr>
        <w:t>void modified release preparations where possible</w:t>
      </w:r>
      <w:r w:rsidR="00AE536E">
        <w:rPr>
          <w:noProof/>
          <w:lang w:eastAsia="en-GB"/>
        </w:rPr>
        <w:t xml:space="preserve">; </w:t>
      </w:r>
    </w:p>
    <w:p w14:paraId="447C32B1" w14:textId="77777777" w:rsidR="00A832F0" w:rsidRDefault="00AE536E" w:rsidP="008946E5">
      <w:pPr>
        <w:pStyle w:val="ListParagraph"/>
        <w:numPr>
          <w:ilvl w:val="0"/>
          <w:numId w:val="2"/>
        </w:numPr>
        <w:rPr>
          <w:noProof/>
          <w:lang w:eastAsia="en-GB"/>
        </w:rPr>
      </w:pPr>
      <w:r>
        <w:rPr>
          <w:noProof/>
          <w:lang w:eastAsia="en-GB"/>
        </w:rPr>
        <w:t>review patient frequently for signs of over-sedation / opiod accumulation</w:t>
      </w:r>
      <w:r w:rsidR="00A832F0">
        <w:rPr>
          <w:noProof/>
          <w:lang w:eastAsia="en-GB"/>
        </w:rPr>
        <w:t xml:space="preserve">. </w:t>
      </w:r>
    </w:p>
    <w:p w14:paraId="6BB18CD6" w14:textId="77777777" w:rsidR="00AE536E" w:rsidRDefault="00AE536E" w:rsidP="00A832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3BA4" w14:paraId="3DF97B5B" w14:textId="77777777" w:rsidTr="007F3BA4">
        <w:tc>
          <w:tcPr>
            <w:tcW w:w="9016" w:type="dxa"/>
          </w:tcPr>
          <w:p w14:paraId="1574D419" w14:textId="77777777" w:rsidR="007F3BA4" w:rsidRDefault="007F3BA4">
            <w:pPr>
              <w:rPr>
                <w:b/>
              </w:rPr>
            </w:pPr>
            <w:r w:rsidRPr="006C08C7">
              <w:rPr>
                <w:b/>
              </w:rPr>
              <w:t>Step 1: Mild Pain</w:t>
            </w:r>
          </w:p>
        </w:tc>
      </w:tr>
      <w:tr w:rsidR="007F3BA4" w14:paraId="5D68434A" w14:textId="77777777" w:rsidTr="007F3BA4">
        <w:tc>
          <w:tcPr>
            <w:tcW w:w="9016" w:type="dxa"/>
          </w:tcPr>
          <w:p w14:paraId="26FE1559" w14:textId="2FBAB225" w:rsidR="007F3BA4" w:rsidRDefault="006D3B34">
            <w:pPr>
              <w:rPr>
                <w:noProof/>
                <w:lang w:eastAsia="en-GB"/>
              </w:rPr>
            </w:pPr>
            <w:r>
              <w:rPr>
                <w:b/>
              </w:rPr>
              <w:t>Oral p</w:t>
            </w:r>
            <w:r w:rsidR="007F3BA4" w:rsidRPr="003135E6">
              <w:rPr>
                <w:b/>
              </w:rPr>
              <w:t>aracetamol</w:t>
            </w:r>
            <w:r w:rsidR="007F3BA4">
              <w:t xml:space="preserve"> </w:t>
            </w:r>
            <w:r w:rsidR="007F3BA4" w:rsidRPr="008946E5">
              <w:rPr>
                <w:b/>
                <w:noProof/>
                <w:lang w:eastAsia="en-GB"/>
              </w:rPr>
              <w:t xml:space="preserve">1g four </w:t>
            </w:r>
            <w:r w:rsidR="00A526BF" w:rsidRPr="008946E5">
              <w:rPr>
                <w:b/>
                <w:noProof/>
                <w:lang w:eastAsia="en-GB"/>
              </w:rPr>
              <w:t>times daily (6 hourly interval)</w:t>
            </w:r>
          </w:p>
          <w:p w14:paraId="7C85AF26" w14:textId="77777777" w:rsidR="00A526BF" w:rsidRDefault="0089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71034B">
              <w:rPr>
                <w:noProof/>
                <w:lang w:eastAsia="en-GB"/>
              </w:rPr>
              <w:t xml:space="preserve"> removed</w:t>
            </w:r>
            <w:r w:rsidR="000657D6">
              <w:rPr>
                <w:noProof/>
                <w:lang w:eastAsia="en-GB"/>
              </w:rPr>
              <w:t xml:space="preserve"> by</w:t>
            </w:r>
            <w:r w:rsidR="00A526BF">
              <w:rPr>
                <w:noProof/>
                <w:lang w:eastAsia="en-GB"/>
              </w:rPr>
              <w:t xml:space="preserve"> haemodialysis</w:t>
            </w:r>
          </w:p>
          <w:p w14:paraId="2F9D515F" w14:textId="77777777" w:rsidR="0071034B" w:rsidRDefault="0071034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 dose reduction required if body weight &lt; 50 kg</w:t>
            </w:r>
          </w:p>
          <w:p w14:paraId="3AFED619" w14:textId="77777777" w:rsidR="005F02E9" w:rsidRPr="00A526BF" w:rsidRDefault="005F02E9" w:rsidP="00B412C4">
            <w:pPr>
              <w:rPr>
                <w:noProof/>
                <w:lang w:eastAsia="en-GB"/>
              </w:rPr>
            </w:pPr>
          </w:p>
        </w:tc>
      </w:tr>
    </w:tbl>
    <w:p w14:paraId="03EA4F4B" w14:textId="77777777" w:rsidR="004E6811" w:rsidRDefault="00DC1E68">
      <w:pPr>
        <w:rPr>
          <w:b/>
          <w:noProof/>
          <w:lang w:eastAsia="en-GB"/>
        </w:rPr>
      </w:pPr>
      <w:r>
        <w:rPr>
          <w:b/>
          <w:noProof/>
          <w:lang w:eastAsia="en-GB"/>
        </w:rPr>
        <w:pict w14:anchorId="1B4E9889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" o:spid="_x0000_s1026" type="#_x0000_t67" style="position:absolute;margin-left:216.8pt;margin-top:12.7pt;width:17.6pt;height:18.7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adj="11462" fillcolor="#5b9bd5 [3204]" strokecolor="#1f4d78 [1604]" strokeweight="1pt">
            <v:path arrowok="t"/>
            <w10:wrap anchorx="margin"/>
          </v:shape>
        </w:pict>
      </w:r>
    </w:p>
    <w:p w14:paraId="4EF0A8D1" w14:textId="77777777" w:rsidR="00EF79D4" w:rsidRDefault="00EF79D4">
      <w:pPr>
        <w:rPr>
          <w:b/>
          <w:noProof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F3BA4" w14:paraId="085FCEB2" w14:textId="77777777" w:rsidTr="00B908A3">
        <w:tc>
          <w:tcPr>
            <w:tcW w:w="9039" w:type="dxa"/>
          </w:tcPr>
          <w:p w14:paraId="01893917" w14:textId="77777777" w:rsidR="0044393E" w:rsidRDefault="007F3BA4" w:rsidP="0044393E">
            <w:pPr>
              <w:rPr>
                <w:b/>
                <w:noProof/>
                <w:lang w:eastAsia="en-GB"/>
              </w:rPr>
            </w:pPr>
            <w:r w:rsidRPr="006C08C7">
              <w:rPr>
                <w:b/>
                <w:noProof/>
                <w:lang w:eastAsia="en-GB"/>
              </w:rPr>
              <w:t>Step 2: Moderate Pain</w:t>
            </w:r>
          </w:p>
        </w:tc>
      </w:tr>
      <w:tr w:rsidR="007F3BA4" w14:paraId="69E742DA" w14:textId="77777777" w:rsidTr="006D3B34">
        <w:trPr>
          <w:trHeight w:val="416"/>
        </w:trPr>
        <w:tc>
          <w:tcPr>
            <w:tcW w:w="9039" w:type="dxa"/>
          </w:tcPr>
          <w:p w14:paraId="5E894400" w14:textId="77777777" w:rsidR="00126641" w:rsidRDefault="00126641" w:rsidP="004439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Co-codamol </w:t>
            </w:r>
            <w:r w:rsidR="00F71F7C">
              <w:rPr>
                <w:b/>
                <w:noProof/>
                <w:lang w:eastAsia="en-GB"/>
              </w:rPr>
              <w:t>(</w:t>
            </w:r>
            <w:r>
              <w:rPr>
                <w:b/>
                <w:noProof/>
                <w:lang w:eastAsia="en-GB"/>
              </w:rPr>
              <w:t>8/500</w:t>
            </w:r>
            <w:r w:rsidR="00F71F7C">
              <w:rPr>
                <w:b/>
                <w:noProof/>
                <w:lang w:eastAsia="en-GB"/>
              </w:rPr>
              <w:t>)</w:t>
            </w:r>
            <w:r>
              <w:rPr>
                <w:b/>
                <w:noProof/>
                <w:lang w:eastAsia="en-GB"/>
              </w:rPr>
              <w:t xml:space="preserve"> 1-2 </w:t>
            </w:r>
            <w:r w:rsidR="0044393E">
              <w:rPr>
                <w:b/>
                <w:noProof/>
                <w:lang w:eastAsia="en-GB"/>
              </w:rPr>
              <w:t>tablet</w:t>
            </w:r>
            <w:r>
              <w:rPr>
                <w:b/>
                <w:noProof/>
                <w:lang w:eastAsia="en-GB"/>
              </w:rPr>
              <w:t>s</w:t>
            </w:r>
            <w:r w:rsidR="0044393E">
              <w:rPr>
                <w:b/>
                <w:noProof/>
                <w:lang w:eastAsia="en-GB"/>
              </w:rPr>
              <w:t xml:space="preserve"> up </w:t>
            </w:r>
            <w:r>
              <w:rPr>
                <w:b/>
                <w:noProof/>
                <w:lang w:eastAsia="en-GB"/>
              </w:rPr>
              <w:t xml:space="preserve">to </w:t>
            </w:r>
            <w:r w:rsidR="000657D6">
              <w:rPr>
                <w:b/>
                <w:noProof/>
                <w:lang w:eastAsia="en-GB"/>
              </w:rPr>
              <w:t xml:space="preserve">four </w:t>
            </w:r>
            <w:r>
              <w:rPr>
                <w:b/>
                <w:noProof/>
                <w:lang w:eastAsia="en-GB"/>
              </w:rPr>
              <w:t>times daily as required (stop paracetamol)</w:t>
            </w:r>
          </w:p>
          <w:p w14:paraId="5302A853" w14:textId="77777777" w:rsidR="00126641" w:rsidRPr="00126641" w:rsidRDefault="00126641" w:rsidP="001266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Pr="00126641">
              <w:rPr>
                <w:noProof/>
                <w:lang w:eastAsia="en-GB"/>
              </w:rPr>
              <w:t xml:space="preserve">codeine is a weak opiate which is almost </w:t>
            </w:r>
            <w:r w:rsidR="00E83A3F">
              <w:rPr>
                <w:noProof/>
                <w:lang w:eastAsia="en-GB"/>
              </w:rPr>
              <w:t>entirely excreted by the kidney</w:t>
            </w:r>
            <w:r w:rsidRPr="00126641">
              <w:rPr>
                <w:noProof/>
                <w:lang w:eastAsia="en-GB"/>
              </w:rPr>
              <w:t xml:space="preserve"> </w:t>
            </w:r>
          </w:p>
          <w:p w14:paraId="2800651A" w14:textId="77777777" w:rsidR="00126641" w:rsidRPr="00126641" w:rsidRDefault="00126641" w:rsidP="00126641">
            <w:pPr>
              <w:rPr>
                <w:noProof/>
                <w:lang w:eastAsia="en-GB"/>
              </w:rPr>
            </w:pPr>
            <w:r w:rsidRPr="00126641"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Pr="00126641">
              <w:rPr>
                <w:noProof/>
                <w:lang w:eastAsia="en-GB"/>
              </w:rPr>
              <w:t xml:space="preserve">not </w:t>
            </w:r>
            <w:r w:rsidR="00E83A3F">
              <w:rPr>
                <w:noProof/>
                <w:lang w:eastAsia="en-GB"/>
              </w:rPr>
              <w:t>removed</w:t>
            </w:r>
            <w:r w:rsidR="00CE1935">
              <w:rPr>
                <w:noProof/>
                <w:lang w:eastAsia="en-GB"/>
              </w:rPr>
              <w:t xml:space="preserve"> by haemodialysis</w:t>
            </w:r>
          </w:p>
          <w:p w14:paraId="32334DF8" w14:textId="77777777" w:rsidR="00A832F0" w:rsidRDefault="00A832F0" w:rsidP="0044393E">
            <w:pPr>
              <w:rPr>
                <w:noProof/>
                <w:lang w:eastAsia="en-GB"/>
              </w:rPr>
            </w:pPr>
          </w:p>
          <w:p w14:paraId="7542ED6B" w14:textId="77777777" w:rsidR="00126641" w:rsidRDefault="00B908A3" w:rsidP="0044393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</w:t>
            </w:r>
          </w:p>
          <w:p w14:paraId="239B2945" w14:textId="77777777" w:rsidR="00B908A3" w:rsidRDefault="00B908A3" w:rsidP="0044393E">
            <w:pPr>
              <w:rPr>
                <w:noProof/>
                <w:lang w:eastAsia="en-GB"/>
              </w:rPr>
            </w:pPr>
          </w:p>
          <w:p w14:paraId="128AF83D" w14:textId="77777777" w:rsidR="00B908A3" w:rsidRPr="0097201A" w:rsidRDefault="00B908A3" w:rsidP="00B908A3">
            <w:pPr>
              <w:rPr>
                <w:noProof/>
                <w:lang w:eastAsia="en-GB"/>
              </w:rPr>
            </w:pPr>
            <w:r w:rsidRPr="0097201A">
              <w:rPr>
                <w:b/>
                <w:noProof/>
                <w:lang w:eastAsia="en-GB"/>
              </w:rPr>
              <w:t>Paraceta</w:t>
            </w:r>
            <w:r>
              <w:rPr>
                <w:b/>
                <w:noProof/>
                <w:lang w:eastAsia="en-GB"/>
              </w:rPr>
              <w:t>mol + Tramadol (CD) 50mg up to 8</w:t>
            </w:r>
            <w:r w:rsidRPr="0097201A">
              <w:rPr>
                <w:b/>
                <w:noProof/>
                <w:lang w:eastAsia="en-GB"/>
              </w:rPr>
              <w:t xml:space="preserve"> hourly</w:t>
            </w:r>
            <w:r w:rsidRPr="0097201A">
              <w:rPr>
                <w:noProof/>
                <w:lang w:eastAsia="en-GB"/>
              </w:rPr>
              <w:t xml:space="preserve"> </w:t>
            </w:r>
          </w:p>
          <w:p w14:paraId="7861EA2A" w14:textId="77777777" w:rsidR="00B908A3" w:rsidRPr="0097201A" w:rsidRDefault="00B908A3" w:rsidP="00B908A3">
            <w:pPr>
              <w:rPr>
                <w:noProof/>
                <w:lang w:eastAsia="en-GB"/>
              </w:rPr>
            </w:pPr>
            <w:r w:rsidRPr="0097201A"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Pr="0097201A">
              <w:rPr>
                <w:noProof/>
                <w:lang w:eastAsia="en-GB"/>
              </w:rPr>
              <w:t>contraindicated in patients with convulsive disord</w:t>
            </w:r>
            <w:r w:rsidR="00E83A3F">
              <w:rPr>
                <w:noProof/>
                <w:lang w:eastAsia="en-GB"/>
              </w:rPr>
              <w:t>ers as lowers seizure threshold</w:t>
            </w:r>
            <w:r w:rsidRPr="0097201A">
              <w:rPr>
                <w:noProof/>
                <w:lang w:eastAsia="en-GB"/>
              </w:rPr>
              <w:t xml:space="preserve"> </w:t>
            </w:r>
          </w:p>
          <w:p w14:paraId="5F613B53" w14:textId="77777777" w:rsidR="00126641" w:rsidRDefault="00B908A3" w:rsidP="00B908A3">
            <w:pPr>
              <w:rPr>
                <w:noProof/>
                <w:lang w:eastAsia="en-GB"/>
              </w:rPr>
            </w:pPr>
            <w:r w:rsidRPr="0097201A"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Pr="0097201A">
              <w:rPr>
                <w:noProof/>
                <w:lang w:eastAsia="en-GB"/>
              </w:rPr>
              <w:t>c</w:t>
            </w:r>
            <w:r w:rsidR="00E83A3F">
              <w:rPr>
                <w:noProof/>
                <w:lang w:eastAsia="en-GB"/>
              </w:rPr>
              <w:t>aution</w:t>
            </w:r>
            <w:r w:rsidRPr="0097201A">
              <w:rPr>
                <w:noProof/>
                <w:lang w:eastAsia="en-GB"/>
              </w:rPr>
              <w:t xml:space="preserve"> with other medications that incr</w:t>
            </w:r>
            <w:r>
              <w:rPr>
                <w:noProof/>
                <w:lang w:eastAsia="en-GB"/>
              </w:rPr>
              <w:t>ease risk of seretonin syndrome</w:t>
            </w:r>
          </w:p>
          <w:p w14:paraId="1DE81043" w14:textId="77777777" w:rsidR="000657D6" w:rsidRDefault="000657D6" w:rsidP="00E83A3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="00E83A3F">
              <w:rPr>
                <w:noProof/>
                <w:lang w:eastAsia="en-GB"/>
              </w:rPr>
              <w:t xml:space="preserve">removed </w:t>
            </w:r>
            <w:r>
              <w:rPr>
                <w:noProof/>
                <w:lang w:eastAsia="en-GB"/>
              </w:rPr>
              <w:t>by haemodialysis</w:t>
            </w:r>
          </w:p>
          <w:p w14:paraId="302DD8E9" w14:textId="2497D1F5" w:rsidR="006D3B34" w:rsidRPr="00A53748" w:rsidRDefault="006D3B34" w:rsidP="006D3B3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</w:p>
        </w:tc>
      </w:tr>
    </w:tbl>
    <w:p w14:paraId="67FC87B9" w14:textId="4E74F5D0" w:rsidR="00E83A3F" w:rsidRPr="001018A6" w:rsidRDefault="00CB6C45">
      <w:pPr>
        <w:rPr>
          <w:b/>
          <w:noProof/>
          <w:sz w:val="16"/>
          <w:lang w:eastAsia="en-GB"/>
        </w:rPr>
      </w:pPr>
      <w:r>
        <w:rPr>
          <w:b/>
          <w:noProof/>
          <w:lang w:eastAsia="en-GB"/>
        </w:rPr>
        <w:pict w14:anchorId="452B3A4C">
          <v:shape id="_x0000_s1028" type="#_x0000_t67" style="position:absolute;margin-left:216.85pt;margin-top:178.5pt;width:17.6pt;height:18.75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adj="11462" fillcolor="#5b9bd5 [3204]" strokecolor="#1f4d78 [1604]" strokeweight="1pt">
            <v:path arrowok="t"/>
            <w10:wrap anchorx="margin"/>
          </v:shape>
        </w:pict>
      </w:r>
    </w:p>
    <w:p w14:paraId="1D4A1BA5" w14:textId="7C93D590" w:rsidR="00EF79D4" w:rsidRPr="001018A6" w:rsidRDefault="00EF79D4">
      <w:pPr>
        <w:rPr>
          <w:b/>
          <w:noProof/>
          <w:sz w:val="16"/>
          <w:lang w:eastAsia="en-GB"/>
        </w:rPr>
      </w:pPr>
    </w:p>
    <w:p w14:paraId="3F134316" w14:textId="77777777" w:rsidR="00B908A3" w:rsidRDefault="00B908A3">
      <w:pPr>
        <w:rPr>
          <w:b/>
          <w:noProof/>
          <w:sz w:val="16"/>
          <w:lang w:eastAsia="en-GB"/>
        </w:rPr>
      </w:pPr>
    </w:p>
    <w:p w14:paraId="43844CF3" w14:textId="77777777" w:rsidR="00CB6C45" w:rsidRPr="001018A6" w:rsidRDefault="00CB6C45">
      <w:pPr>
        <w:rPr>
          <w:b/>
          <w:noProof/>
          <w:sz w:val="16"/>
          <w:lang w:eastAsia="en-GB"/>
        </w:rPr>
      </w:pP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7F3BA4" w14:paraId="10D9CC28" w14:textId="77777777" w:rsidTr="00DC1E68">
        <w:tc>
          <w:tcPr>
            <w:tcW w:w="9249" w:type="dxa"/>
          </w:tcPr>
          <w:p w14:paraId="61017B08" w14:textId="2727F7A1" w:rsidR="007F3BA4" w:rsidRPr="007F3BA4" w:rsidRDefault="00E43A16" w:rsidP="00A832F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lastRenderedPageBreak/>
              <w:t xml:space="preserve">Step </w:t>
            </w:r>
            <w:r w:rsidR="006D3B34">
              <w:rPr>
                <w:b/>
                <w:noProof/>
                <w:lang w:eastAsia="en-GB"/>
              </w:rPr>
              <w:t>3</w:t>
            </w:r>
            <w:r>
              <w:rPr>
                <w:b/>
                <w:noProof/>
                <w:lang w:eastAsia="en-GB"/>
              </w:rPr>
              <w:t>:</w:t>
            </w:r>
            <w:r w:rsidR="00F6475C">
              <w:rPr>
                <w:b/>
                <w:noProof/>
                <w:lang w:eastAsia="en-GB"/>
              </w:rPr>
              <w:t xml:space="preserve"> Moderate to Severe Pain</w:t>
            </w:r>
          </w:p>
        </w:tc>
      </w:tr>
      <w:tr w:rsidR="007F3BA4" w14:paraId="01E36CA5" w14:textId="77777777" w:rsidTr="00DC1E68">
        <w:trPr>
          <w:trHeight w:val="387"/>
        </w:trPr>
        <w:tc>
          <w:tcPr>
            <w:tcW w:w="9249" w:type="dxa"/>
          </w:tcPr>
          <w:p w14:paraId="0E79E3BD" w14:textId="77777777" w:rsidR="00A832F0" w:rsidRPr="00D90980" w:rsidRDefault="00A832F0" w:rsidP="00A832F0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Paracetamol + </w:t>
            </w:r>
            <w:r w:rsidRPr="00E43A16">
              <w:rPr>
                <w:b/>
                <w:noProof/>
                <w:lang w:eastAsia="en-GB"/>
              </w:rPr>
              <w:t>Oxycodone</w:t>
            </w:r>
            <w:r w:rsidR="00E2283B">
              <w:rPr>
                <w:b/>
                <w:noProof/>
                <w:lang w:eastAsia="en-GB"/>
              </w:rPr>
              <w:t xml:space="preserve"> (CD)</w:t>
            </w:r>
            <w:r w:rsidRPr="00E43A16">
              <w:rPr>
                <w:b/>
                <w:noProof/>
                <w:lang w:eastAsia="en-GB"/>
              </w:rPr>
              <w:t xml:space="preserve"> immediate release</w:t>
            </w:r>
            <w:r>
              <w:rPr>
                <w:b/>
                <w:noProof/>
                <w:lang w:eastAsia="en-GB"/>
              </w:rPr>
              <w:t xml:space="preserve"> 2mg </w:t>
            </w:r>
            <w:r w:rsidR="00AE536E">
              <w:rPr>
                <w:b/>
                <w:noProof/>
                <w:lang w:eastAsia="en-GB"/>
              </w:rPr>
              <w:t>up to four times daily</w:t>
            </w:r>
            <w:r w:rsidRPr="00A53748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(</w:t>
            </w:r>
            <w:r w:rsidRPr="00A53748">
              <w:rPr>
                <w:noProof/>
                <w:lang w:eastAsia="en-GB"/>
              </w:rPr>
              <w:t>stop</w:t>
            </w:r>
            <w:r>
              <w:rPr>
                <w:noProof/>
                <w:lang w:eastAsia="en-GB"/>
              </w:rPr>
              <w:t xml:space="preserve"> </w:t>
            </w:r>
            <w:r w:rsidR="0044393E">
              <w:rPr>
                <w:noProof/>
                <w:lang w:eastAsia="en-GB"/>
              </w:rPr>
              <w:t>co-codamol</w:t>
            </w:r>
            <w:r w:rsidR="000657D6">
              <w:rPr>
                <w:noProof/>
                <w:lang w:eastAsia="en-GB"/>
              </w:rPr>
              <w:t>, tramadol</w:t>
            </w:r>
            <w:r w:rsidR="0044393E">
              <w:rPr>
                <w:noProof/>
                <w:lang w:eastAsia="en-GB"/>
              </w:rPr>
              <w:t xml:space="preserve"> or </w:t>
            </w:r>
            <w:r>
              <w:rPr>
                <w:noProof/>
                <w:lang w:eastAsia="en-GB"/>
              </w:rPr>
              <w:t>nefopam)</w:t>
            </w:r>
          </w:p>
          <w:p w14:paraId="75228EE4" w14:textId="77777777" w:rsidR="00A832F0" w:rsidRDefault="00A832F0" w:rsidP="00A832F0">
            <w:pPr>
              <w:rPr>
                <w:noProof/>
                <w:lang w:eastAsia="en-GB"/>
              </w:rPr>
            </w:pPr>
            <w:r w:rsidRPr="00A53748"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twice as potent as morphine; take care when switching preparations</w:t>
            </w:r>
          </w:p>
          <w:p w14:paraId="49D0BABC" w14:textId="77777777" w:rsidR="00A832F0" w:rsidRDefault="00A832F0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increased half life and decreased excretion of metabolites</w:t>
            </w:r>
            <w:r w:rsidR="008946E5">
              <w:rPr>
                <w:noProof/>
                <w:lang w:eastAsia="en-GB"/>
              </w:rPr>
              <w:t xml:space="preserve"> in patients with renal impairment</w:t>
            </w:r>
          </w:p>
          <w:p w14:paraId="6798AC84" w14:textId="77777777" w:rsidR="008946E5" w:rsidRDefault="008946E5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unknown dialysiability</w:t>
            </w:r>
          </w:p>
          <w:p w14:paraId="671F2535" w14:textId="00DD5F60" w:rsidR="00E2283B" w:rsidRDefault="00E2283B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 opiod excretion is impaired in renal failure and therefore modified release preparations are usually not required and may cause harm</w:t>
            </w:r>
          </w:p>
          <w:p w14:paraId="30E3599E" w14:textId="77777777" w:rsidR="00A526BF" w:rsidRDefault="00A832F0" w:rsidP="000657D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if requiring more than 15mg daily con</w:t>
            </w:r>
            <w:r w:rsidR="00080901">
              <w:rPr>
                <w:noProof/>
                <w:lang w:eastAsia="en-GB"/>
              </w:rPr>
              <w:t>s</w:t>
            </w:r>
            <w:r>
              <w:rPr>
                <w:noProof/>
                <w:lang w:eastAsia="en-GB"/>
              </w:rPr>
              <w:t>ider switching to fentanyl 12 microgram</w:t>
            </w:r>
            <w:r w:rsidR="006D57B9">
              <w:rPr>
                <w:noProof/>
                <w:lang w:eastAsia="en-GB"/>
              </w:rPr>
              <w:t>/</w:t>
            </w:r>
            <w:r w:rsidR="00E2283B">
              <w:rPr>
                <w:noProof/>
                <w:lang w:eastAsia="en-GB"/>
              </w:rPr>
              <w:t>hour patch</w:t>
            </w:r>
          </w:p>
          <w:p w14:paraId="1CF1C370" w14:textId="77777777" w:rsidR="00EF79D4" w:rsidRPr="00A53748" w:rsidRDefault="00EF79D4" w:rsidP="000657D6">
            <w:pPr>
              <w:rPr>
                <w:noProof/>
                <w:lang w:eastAsia="en-GB"/>
              </w:rPr>
            </w:pPr>
          </w:p>
        </w:tc>
      </w:tr>
    </w:tbl>
    <w:p w14:paraId="0CCB97F6" w14:textId="77777777" w:rsidR="00EF79D4" w:rsidRPr="001018A6" w:rsidRDefault="00DC1E68">
      <w:pPr>
        <w:rPr>
          <w:noProof/>
          <w:sz w:val="16"/>
          <w:lang w:eastAsia="en-GB"/>
        </w:rPr>
      </w:pPr>
      <w:r>
        <w:rPr>
          <w:b/>
          <w:noProof/>
          <w:lang w:eastAsia="en-GB"/>
        </w:rPr>
        <w:pict w14:anchorId="26685B70">
          <v:shape id="Down Arrow 6" o:spid="_x0000_s1027" type="#_x0000_t67" style="position:absolute;margin-left:0;margin-top:9.95pt;width:17.6pt;height:18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page;mso-height-relative:page;v-text-anchor:middle" adj="11462" fillcolor="#5b9bd5 [3204]" strokecolor="#1f4d78 [1604]" strokeweight="1pt">
            <v:path arrowok="t"/>
            <w10:wrap anchorx="margin"/>
          </v:shape>
        </w:pict>
      </w:r>
    </w:p>
    <w:p w14:paraId="79917DAD" w14:textId="77777777" w:rsidR="006C08C7" w:rsidRPr="001018A6" w:rsidRDefault="006C08C7">
      <w:pPr>
        <w:rPr>
          <w:noProof/>
          <w:sz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43A16" w14:paraId="5CB13FCE" w14:textId="77777777" w:rsidTr="00E43A16">
        <w:tc>
          <w:tcPr>
            <w:tcW w:w="9016" w:type="dxa"/>
          </w:tcPr>
          <w:p w14:paraId="5D8F475A" w14:textId="7C68F44E" w:rsidR="00E43A16" w:rsidRPr="00E43A16" w:rsidRDefault="00B908A3" w:rsidP="00B908A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Step</w:t>
            </w:r>
            <w:r w:rsidR="00A832F0">
              <w:rPr>
                <w:b/>
                <w:noProof/>
                <w:lang w:eastAsia="en-GB"/>
              </w:rPr>
              <w:t xml:space="preserve"> </w:t>
            </w:r>
            <w:r w:rsidR="006D3B34">
              <w:rPr>
                <w:b/>
                <w:noProof/>
                <w:lang w:eastAsia="en-GB"/>
              </w:rPr>
              <w:t>4</w:t>
            </w:r>
            <w:r w:rsidR="00E43A16" w:rsidRPr="00E43A16">
              <w:rPr>
                <w:b/>
                <w:noProof/>
                <w:lang w:eastAsia="en-GB"/>
              </w:rPr>
              <w:t>: Severe pain</w:t>
            </w:r>
          </w:p>
        </w:tc>
      </w:tr>
      <w:tr w:rsidR="00E43A16" w14:paraId="4AC3E62C" w14:textId="77777777" w:rsidTr="00E43A16">
        <w:tc>
          <w:tcPr>
            <w:tcW w:w="9016" w:type="dxa"/>
          </w:tcPr>
          <w:p w14:paraId="16E9A232" w14:textId="45C6BD5E" w:rsidR="00A832F0" w:rsidRDefault="006D3B34" w:rsidP="00A832F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Paracetamol + </w:t>
            </w:r>
            <w:r w:rsidR="00A832F0" w:rsidRPr="003135E6">
              <w:rPr>
                <w:b/>
                <w:noProof/>
                <w:lang w:eastAsia="en-GB"/>
              </w:rPr>
              <w:t>Fentanyl Patch</w:t>
            </w:r>
            <w:r w:rsidR="00A832F0">
              <w:rPr>
                <w:b/>
                <w:noProof/>
                <w:lang w:eastAsia="en-GB"/>
              </w:rPr>
              <w:t xml:space="preserve"> (CD)</w:t>
            </w:r>
            <w:r w:rsidR="00A832F0">
              <w:rPr>
                <w:noProof/>
                <w:lang w:eastAsia="en-GB"/>
              </w:rPr>
              <w:t xml:space="preserve"> </w:t>
            </w:r>
            <w:r w:rsidR="00A832F0">
              <w:rPr>
                <w:b/>
                <w:noProof/>
                <w:lang w:eastAsia="en-GB"/>
              </w:rPr>
              <w:t xml:space="preserve">12 micrograms over 72 hours </w:t>
            </w:r>
          </w:p>
          <w:p w14:paraId="1C002245" w14:textId="77777777" w:rsidR="00A832F0" w:rsidRPr="005922C4" w:rsidRDefault="00A832F0" w:rsidP="00A832F0">
            <w:pPr>
              <w:rPr>
                <w:noProof/>
                <w:lang w:eastAsia="en-GB"/>
              </w:rPr>
            </w:pPr>
            <w:r w:rsidRPr="005922C4"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 w:rsidRPr="005922C4">
              <w:rPr>
                <w:noProof/>
                <w:lang w:eastAsia="en-GB"/>
              </w:rPr>
              <w:t xml:space="preserve">continue oxycodone </w:t>
            </w:r>
            <w:r>
              <w:rPr>
                <w:noProof/>
                <w:lang w:eastAsia="en-GB"/>
              </w:rPr>
              <w:t xml:space="preserve">4 hourly </w:t>
            </w:r>
            <w:r w:rsidRPr="005922C4">
              <w:rPr>
                <w:noProof/>
                <w:lang w:eastAsia="en-GB"/>
              </w:rPr>
              <w:t>for the first 12 hours until patch takes effect</w:t>
            </w:r>
            <w:r>
              <w:rPr>
                <w:noProof/>
                <w:lang w:eastAsia="en-GB"/>
              </w:rPr>
              <w:t xml:space="preserve"> </w:t>
            </w:r>
            <w:r w:rsidR="00E2283B">
              <w:rPr>
                <w:noProof/>
                <w:lang w:eastAsia="en-GB"/>
              </w:rPr>
              <w:t xml:space="preserve">and </w:t>
            </w:r>
            <w:r>
              <w:rPr>
                <w:noProof/>
                <w:lang w:eastAsia="en-GB"/>
              </w:rPr>
              <w:t>then stop</w:t>
            </w:r>
          </w:p>
          <w:p w14:paraId="54E2AF9E" w14:textId="77777777" w:rsidR="00A832F0" w:rsidRDefault="00A832F0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- </w:t>
            </w:r>
            <w:r w:rsidR="00E2283B">
              <w:rPr>
                <w:noProof/>
                <w:lang w:eastAsia="en-GB"/>
              </w:rPr>
              <w:t>not</w:t>
            </w:r>
            <w:r w:rsidR="009161C6">
              <w:rPr>
                <w:noProof/>
                <w:lang w:eastAsia="en-GB"/>
              </w:rPr>
              <w:t xml:space="preserve"> removed by dialysis</w:t>
            </w:r>
          </w:p>
          <w:p w14:paraId="728FED23" w14:textId="77777777" w:rsidR="00CB6C45" w:rsidRDefault="00A832F0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caution in patients with pyrexia due to increased absorption</w:t>
            </w:r>
          </w:p>
          <w:p w14:paraId="1778330B" w14:textId="13B77EDE" w:rsidR="00A832F0" w:rsidRDefault="00CB6C45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- </w:t>
            </w:r>
            <w:r w:rsidR="0050201E">
              <w:rPr>
                <w:noProof/>
                <w:lang w:eastAsia="en-GB"/>
              </w:rPr>
              <w:t>ensure patient counselled</w:t>
            </w:r>
            <w:r>
              <w:rPr>
                <w:noProof/>
                <w:lang w:eastAsia="en-GB"/>
              </w:rPr>
              <w:t xml:space="preserve"> and use NHSL fentanyl monitoring chart (</w:t>
            </w:r>
            <w:hyperlink r:id="rId9" w:history="1">
              <w:r w:rsidRPr="0025384F">
                <w:rPr>
                  <w:rStyle w:val="Hyperlink"/>
                  <w:noProof/>
                  <w:lang w:eastAsia="en-GB"/>
                </w:rPr>
                <w:t>http://intranet.lothian.scot.nhs.uk/Directory/PolicyHub/Documentation/Medication%20Related%20Documents/Fentanyl%20Patch%20Monitoring%20Chart%20LOT108.pdf</w:t>
              </w:r>
            </w:hyperlink>
            <w:r>
              <w:rPr>
                <w:noProof/>
                <w:lang w:eastAsia="en-GB"/>
              </w:rPr>
              <w:t xml:space="preserve">)  </w:t>
            </w:r>
          </w:p>
          <w:p w14:paraId="794ADD06" w14:textId="018ACCBD" w:rsidR="00A832F0" w:rsidRDefault="00A832F0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E2283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matrix patches can be cut in half</w:t>
            </w:r>
            <w:r w:rsidR="00B412C4">
              <w:rPr>
                <w:noProof/>
                <w:lang w:eastAsia="en-GB"/>
              </w:rPr>
              <w:t xml:space="preserve"> diagonally</w:t>
            </w:r>
            <w:r w:rsidR="009161C6">
              <w:rPr>
                <w:noProof/>
                <w:lang w:eastAsia="en-GB"/>
              </w:rPr>
              <w:t xml:space="preserve"> for dose titation</w:t>
            </w:r>
            <w:r w:rsidR="00B412C4">
              <w:rPr>
                <w:noProof/>
                <w:lang w:eastAsia="en-GB"/>
              </w:rPr>
              <w:t xml:space="preserve"> (</w:t>
            </w:r>
            <w:r w:rsidR="00E2283B">
              <w:rPr>
                <w:noProof/>
                <w:lang w:eastAsia="en-GB"/>
              </w:rPr>
              <w:t>NB</w:t>
            </w:r>
            <w:r w:rsidR="00B412C4">
              <w:rPr>
                <w:noProof/>
                <w:lang w:eastAsia="en-GB"/>
              </w:rPr>
              <w:t xml:space="preserve"> cutting patches is off-license)</w:t>
            </w:r>
          </w:p>
          <w:p w14:paraId="480E1994" w14:textId="77777777" w:rsidR="00C67046" w:rsidRDefault="00C67046" w:rsidP="00A832F0">
            <w:pPr>
              <w:rPr>
                <w:noProof/>
                <w:lang w:eastAsia="en-GB"/>
              </w:rPr>
            </w:pPr>
          </w:p>
          <w:p w14:paraId="5FF819E8" w14:textId="77777777" w:rsidR="006D57B9" w:rsidRDefault="006D57B9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Breakthrough:</w:t>
            </w:r>
          </w:p>
          <w:p w14:paraId="4C06BCA3" w14:textId="77777777" w:rsidR="008946E5" w:rsidRDefault="008946E5" w:rsidP="00A832F0">
            <w:pPr>
              <w:rPr>
                <w:b/>
                <w:noProof/>
                <w:lang w:eastAsia="en-GB"/>
              </w:rPr>
            </w:pPr>
            <w:r w:rsidRPr="008946E5">
              <w:rPr>
                <w:b/>
                <w:noProof/>
                <w:lang w:eastAsia="en-GB"/>
              </w:rPr>
              <w:t xml:space="preserve">Oxycodone </w:t>
            </w:r>
            <w:r w:rsidR="0050201E">
              <w:rPr>
                <w:b/>
                <w:noProof/>
                <w:lang w:eastAsia="en-GB"/>
              </w:rPr>
              <w:t xml:space="preserve">(CD) </w:t>
            </w:r>
            <w:r w:rsidRPr="008946E5">
              <w:rPr>
                <w:b/>
                <w:noProof/>
                <w:lang w:eastAsia="en-GB"/>
              </w:rPr>
              <w:t>immediate release 2mg up to 4hourly (as above)</w:t>
            </w:r>
          </w:p>
          <w:p w14:paraId="397F8D83" w14:textId="77777777" w:rsidR="001018A6" w:rsidRDefault="001018A6" w:rsidP="00A832F0">
            <w:pPr>
              <w:rPr>
                <w:b/>
                <w:noProof/>
                <w:lang w:eastAsia="en-GB"/>
              </w:rPr>
            </w:pPr>
          </w:p>
          <w:p w14:paraId="6D649B53" w14:textId="77777777" w:rsidR="008946E5" w:rsidRDefault="00E3627D" w:rsidP="00A832F0">
            <w:pPr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OR</w:t>
            </w:r>
          </w:p>
          <w:p w14:paraId="47A7BCF5" w14:textId="77777777" w:rsidR="001018A6" w:rsidRPr="00E3627D" w:rsidRDefault="001018A6" w:rsidP="00A832F0">
            <w:pPr>
              <w:rPr>
                <w:i/>
                <w:noProof/>
                <w:lang w:eastAsia="en-GB"/>
              </w:rPr>
            </w:pPr>
          </w:p>
          <w:p w14:paraId="0908DBF3" w14:textId="77777777" w:rsidR="00A832F0" w:rsidRDefault="00A832F0" w:rsidP="00A832F0">
            <w:pPr>
              <w:rPr>
                <w:b/>
                <w:noProof/>
                <w:lang w:eastAsia="en-GB"/>
              </w:rPr>
            </w:pPr>
            <w:r w:rsidRPr="003135E6">
              <w:rPr>
                <w:b/>
                <w:noProof/>
                <w:lang w:eastAsia="en-GB"/>
              </w:rPr>
              <w:t>Alfentanil injection</w:t>
            </w:r>
            <w:r>
              <w:rPr>
                <w:b/>
                <w:noProof/>
                <w:lang w:eastAsia="en-GB"/>
              </w:rPr>
              <w:t xml:space="preserve"> (CD)</w:t>
            </w:r>
            <w:r w:rsidR="009161C6">
              <w:rPr>
                <w:b/>
                <w:noProof/>
                <w:lang w:eastAsia="en-GB"/>
              </w:rPr>
              <w:t xml:space="preserve"> 100-200micrograms as required</w:t>
            </w:r>
            <w:r w:rsidR="000657D6">
              <w:rPr>
                <w:b/>
                <w:noProof/>
                <w:lang w:eastAsia="en-GB"/>
              </w:rPr>
              <w:t xml:space="preserve"> up to one hourly </w:t>
            </w:r>
          </w:p>
          <w:p w14:paraId="33EA9DB2" w14:textId="77777777" w:rsidR="009161C6" w:rsidRDefault="00A832F0" w:rsidP="00A832F0">
            <w:pPr>
              <w:rPr>
                <w:noProof/>
                <w:lang w:eastAsia="en-GB"/>
              </w:rPr>
            </w:pPr>
            <w:r w:rsidRPr="003135E6">
              <w:rPr>
                <w:b/>
                <w:noProof/>
                <w:lang w:eastAsia="en-GB"/>
              </w:rPr>
              <w:t>-</w:t>
            </w:r>
            <w:r w:rsidR="0050201E">
              <w:rPr>
                <w:b/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can be admin</w:t>
            </w:r>
            <w:r w:rsidR="006D57B9">
              <w:rPr>
                <w:noProof/>
                <w:lang w:eastAsia="en-GB"/>
              </w:rPr>
              <w:t>is</w:t>
            </w:r>
            <w:r>
              <w:rPr>
                <w:noProof/>
                <w:lang w:eastAsia="en-GB"/>
              </w:rPr>
              <w:t>tered</w:t>
            </w:r>
            <w:r w:rsidR="009161C6">
              <w:rPr>
                <w:noProof/>
                <w:lang w:eastAsia="en-GB"/>
              </w:rPr>
              <w:t xml:space="preserve"> subcutaneously or sublingually</w:t>
            </w:r>
          </w:p>
          <w:p w14:paraId="4AB073C7" w14:textId="54D43569" w:rsidR="00A832F0" w:rsidRDefault="009161C6" w:rsidP="00A832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50201E">
              <w:rPr>
                <w:noProof/>
                <w:lang w:eastAsia="en-GB"/>
              </w:rPr>
              <w:t xml:space="preserve"> also available as a </w:t>
            </w:r>
            <w:r w:rsidR="00F74BFC">
              <w:rPr>
                <w:noProof/>
                <w:lang w:eastAsia="en-GB"/>
              </w:rPr>
              <w:t>s</w:t>
            </w:r>
            <w:r w:rsidR="00A832F0">
              <w:rPr>
                <w:noProof/>
                <w:lang w:eastAsia="en-GB"/>
              </w:rPr>
              <w:t>ublingual spray</w:t>
            </w:r>
            <w:r w:rsidR="00CB6C45">
              <w:rPr>
                <w:noProof/>
                <w:lang w:eastAsia="en-GB"/>
              </w:rPr>
              <w:t xml:space="preserve"> (an option for outpatient use)</w:t>
            </w:r>
          </w:p>
          <w:p w14:paraId="08E16A9E" w14:textId="6E279DCB" w:rsidR="005F02E9" w:rsidRDefault="006D57B9" w:rsidP="00CB6C4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50201E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short acting</w:t>
            </w:r>
            <w:r w:rsidR="00CB6C45">
              <w:rPr>
                <w:noProof/>
                <w:lang w:eastAsia="en-GB"/>
              </w:rPr>
              <w:t xml:space="preserve">; </w:t>
            </w:r>
            <w:r w:rsidR="008946E5">
              <w:rPr>
                <w:noProof/>
                <w:lang w:eastAsia="en-GB"/>
              </w:rPr>
              <w:t xml:space="preserve">not </w:t>
            </w:r>
            <w:r w:rsidR="0050201E">
              <w:rPr>
                <w:noProof/>
                <w:lang w:eastAsia="en-GB"/>
              </w:rPr>
              <w:t>removed</w:t>
            </w:r>
            <w:r w:rsidR="000657D6">
              <w:rPr>
                <w:noProof/>
                <w:lang w:eastAsia="en-GB"/>
              </w:rPr>
              <w:t xml:space="preserve"> by</w:t>
            </w:r>
            <w:r w:rsidR="008946E5">
              <w:rPr>
                <w:noProof/>
                <w:lang w:eastAsia="en-GB"/>
              </w:rPr>
              <w:t xml:space="preserve"> haemodialysis</w:t>
            </w:r>
          </w:p>
        </w:tc>
      </w:tr>
    </w:tbl>
    <w:p w14:paraId="5861F75B" w14:textId="77777777" w:rsidR="00E43A16" w:rsidRDefault="00E43A16">
      <w:pPr>
        <w:rPr>
          <w:noProof/>
          <w:lang w:eastAsia="en-GB"/>
        </w:rPr>
      </w:pP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A832F0" w14:paraId="64FD72E5" w14:textId="77777777" w:rsidTr="00DC1E68">
        <w:tc>
          <w:tcPr>
            <w:tcW w:w="9249" w:type="dxa"/>
          </w:tcPr>
          <w:p w14:paraId="415B41F0" w14:textId="05B1BFDB" w:rsidR="00A832F0" w:rsidRPr="007F3BA4" w:rsidRDefault="00A832F0" w:rsidP="008946E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Adjuvant analgesics</w:t>
            </w:r>
            <w:r w:rsidR="000657D6">
              <w:rPr>
                <w:b/>
                <w:noProof/>
                <w:lang w:eastAsia="en-GB"/>
              </w:rPr>
              <w:t xml:space="preserve"> (</w:t>
            </w:r>
            <w:r w:rsidR="00CB6C45">
              <w:rPr>
                <w:b/>
                <w:noProof/>
                <w:lang w:eastAsia="en-GB"/>
              </w:rPr>
              <w:t>starting</w:t>
            </w:r>
            <w:r w:rsidR="000657D6">
              <w:rPr>
                <w:b/>
                <w:noProof/>
                <w:lang w:eastAsia="en-GB"/>
              </w:rPr>
              <w:t xml:space="preserve"> doses)</w:t>
            </w:r>
          </w:p>
        </w:tc>
      </w:tr>
      <w:tr w:rsidR="00A832F0" w14:paraId="013C4091" w14:textId="77777777" w:rsidTr="00DC1E68">
        <w:tc>
          <w:tcPr>
            <w:tcW w:w="9249" w:type="dxa"/>
          </w:tcPr>
          <w:p w14:paraId="6A2DABCE" w14:textId="77777777" w:rsidR="00A832F0" w:rsidRDefault="00A832F0" w:rsidP="008946E5">
            <w:pPr>
              <w:rPr>
                <w:b/>
                <w:noProof/>
                <w:lang w:eastAsia="en-GB"/>
              </w:rPr>
            </w:pPr>
            <w:r w:rsidRPr="001A069A">
              <w:rPr>
                <w:b/>
                <w:noProof/>
                <w:lang w:eastAsia="en-GB"/>
              </w:rPr>
              <w:t>Gabapentin 100mg at night</w:t>
            </w:r>
            <w:r>
              <w:rPr>
                <w:b/>
                <w:noProof/>
                <w:lang w:eastAsia="en-GB"/>
              </w:rPr>
              <w:t xml:space="preserve"> (CD)</w:t>
            </w:r>
          </w:p>
          <w:p w14:paraId="7524FE43" w14:textId="77777777" w:rsidR="003E133D" w:rsidRDefault="000657D6" w:rsidP="008946E5">
            <w:pPr>
              <w:rPr>
                <w:i/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AE536E">
              <w:rPr>
                <w:noProof/>
                <w:lang w:eastAsia="en-GB"/>
              </w:rPr>
              <w:t xml:space="preserve"> removed</w:t>
            </w:r>
            <w:r>
              <w:rPr>
                <w:noProof/>
                <w:lang w:eastAsia="en-GB"/>
              </w:rPr>
              <w:t xml:space="preserve"> by </w:t>
            </w:r>
            <w:r w:rsidR="003E133D">
              <w:rPr>
                <w:noProof/>
                <w:lang w:eastAsia="en-GB"/>
              </w:rPr>
              <w:t>haemodialysis</w:t>
            </w:r>
          </w:p>
          <w:p w14:paraId="273B36EB" w14:textId="77777777" w:rsidR="001018A6" w:rsidRDefault="001018A6" w:rsidP="008946E5">
            <w:pPr>
              <w:rPr>
                <w:i/>
                <w:noProof/>
                <w:lang w:eastAsia="en-GB"/>
              </w:rPr>
            </w:pPr>
          </w:p>
          <w:p w14:paraId="3A9561E9" w14:textId="77777777" w:rsidR="00A832F0" w:rsidRDefault="00A832F0" w:rsidP="008946E5">
            <w:pPr>
              <w:rPr>
                <w:b/>
                <w:noProof/>
                <w:lang w:eastAsia="en-GB"/>
              </w:rPr>
            </w:pPr>
            <w:r w:rsidRPr="001A069A">
              <w:rPr>
                <w:b/>
                <w:noProof/>
                <w:lang w:eastAsia="en-GB"/>
              </w:rPr>
              <w:t>Amitriptyline 10mg at night</w:t>
            </w:r>
          </w:p>
          <w:p w14:paraId="0FD9EBC2" w14:textId="77777777" w:rsidR="008946E5" w:rsidRPr="001A069A" w:rsidRDefault="003E133D" w:rsidP="008946E5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t>-</w:t>
            </w:r>
            <w:r w:rsidR="00AE536E">
              <w:rPr>
                <w:noProof/>
                <w:lang w:eastAsia="en-GB"/>
              </w:rPr>
              <w:t xml:space="preserve"> removed</w:t>
            </w:r>
            <w:r w:rsidR="000657D6">
              <w:rPr>
                <w:noProof/>
                <w:lang w:eastAsia="en-GB"/>
              </w:rPr>
              <w:t xml:space="preserve"> by</w:t>
            </w:r>
            <w:r>
              <w:rPr>
                <w:noProof/>
                <w:lang w:eastAsia="en-GB"/>
              </w:rPr>
              <w:t xml:space="preserve"> haemodialysis</w:t>
            </w:r>
          </w:p>
          <w:p w14:paraId="36362939" w14:textId="77777777" w:rsidR="00A832F0" w:rsidRDefault="00A832F0" w:rsidP="008946E5">
            <w:pPr>
              <w:rPr>
                <w:noProof/>
                <w:lang w:eastAsia="en-GB"/>
              </w:rPr>
            </w:pPr>
          </w:p>
          <w:p w14:paraId="493D99DB" w14:textId="77777777" w:rsidR="00CB6C45" w:rsidRDefault="00CB6C45" w:rsidP="00CB6C45">
            <w:pPr>
              <w:rPr>
                <w:b/>
                <w:bCs/>
                <w:noProof/>
                <w:lang w:eastAsia="en-GB"/>
              </w:rPr>
            </w:pPr>
            <w:r w:rsidRPr="006D3B34">
              <w:rPr>
                <w:b/>
                <w:bCs/>
                <w:noProof/>
                <w:lang w:eastAsia="en-GB"/>
              </w:rPr>
              <w:t>Ibuprofen 200mg - 400mg three times daily</w:t>
            </w:r>
          </w:p>
          <w:p w14:paraId="1DB699F0" w14:textId="47A08545" w:rsidR="005F02E9" w:rsidRDefault="00CB6C45" w:rsidP="0089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Can be considered for patients on Renal Replacement Therapy (RRT).  All patients on dialysis will be more susceptable to the gastrointestinal and anti-platelet effects of NSAIDs.  In patients who still </w:t>
            </w:r>
            <w:r>
              <w:rPr>
                <w:noProof/>
                <w:lang w:eastAsia="en-GB"/>
              </w:rPr>
              <w:t>produce</w:t>
            </w:r>
            <w:r>
              <w:rPr>
                <w:noProof/>
                <w:lang w:eastAsia="en-GB"/>
              </w:rPr>
              <w:t xml:space="preserve"> urine, there is also the risk that NSAIDs may impair residual renal function and exacerbate fluid retention / hypertension.  Risk/benefit should be considered by a senior decision-maker prior to prescribing.  </w:t>
            </w:r>
          </w:p>
        </w:tc>
      </w:tr>
    </w:tbl>
    <w:p w14:paraId="0DEEF135" w14:textId="77777777" w:rsidR="004C1FC0" w:rsidRPr="004C1FC0" w:rsidRDefault="004C1FC0" w:rsidP="00CB6C45"/>
    <w:sectPr w:rsidR="004C1FC0" w:rsidRPr="004C1FC0" w:rsidSect="00917D0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429C" w14:textId="77777777" w:rsidR="00AE536E" w:rsidRDefault="00AE536E" w:rsidP="00A832F0">
      <w:pPr>
        <w:spacing w:after="0" w:line="240" w:lineRule="auto"/>
      </w:pPr>
      <w:r>
        <w:separator/>
      </w:r>
    </w:p>
  </w:endnote>
  <w:endnote w:type="continuationSeparator" w:id="0">
    <w:p w14:paraId="51109DC9" w14:textId="77777777" w:rsidR="00AE536E" w:rsidRDefault="00AE536E" w:rsidP="00A8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521A" w14:textId="6C3B2534" w:rsidR="001018A6" w:rsidRPr="003141D2" w:rsidRDefault="001018A6" w:rsidP="001018A6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Joanna Hutchison (Renal Pharmacist)</w:t>
    </w:r>
    <w:r w:rsidR="00CB6C45">
      <w:rPr>
        <w:rFonts w:ascii="Calibri" w:hAnsi="Calibri"/>
        <w:i/>
        <w:sz w:val="20"/>
        <w:szCs w:val="20"/>
      </w:rPr>
      <w:t xml:space="preserve"> &amp; Iain </w:t>
    </w:r>
    <w:proofErr w:type="spellStart"/>
    <w:r w:rsidR="00CB6C45">
      <w:rPr>
        <w:rFonts w:ascii="Calibri" w:hAnsi="Calibri"/>
        <w:i/>
        <w:sz w:val="20"/>
        <w:szCs w:val="20"/>
      </w:rPr>
      <w:t>MacIntyre</w:t>
    </w:r>
    <w:proofErr w:type="spellEnd"/>
    <w:r w:rsidR="00CB6C45">
      <w:rPr>
        <w:rFonts w:ascii="Calibri" w:hAnsi="Calibri"/>
        <w:i/>
        <w:sz w:val="20"/>
        <w:szCs w:val="20"/>
      </w:rPr>
      <w:t xml:space="preserve"> (Consultant)</w:t>
    </w:r>
  </w:p>
  <w:p w14:paraId="7CF09E56" w14:textId="664D9355" w:rsidR="001018A6" w:rsidRPr="003141D2" w:rsidRDefault="001018A6" w:rsidP="001018A6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Maggie Davidson (Renal Pharmacist), Rob Hunter (Consultant)</w:t>
    </w:r>
  </w:p>
  <w:p w14:paraId="35F742DA" w14:textId="097C9205" w:rsidR="001018A6" w:rsidRPr="003141D2" w:rsidRDefault="001018A6" w:rsidP="001018A6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Date reviewed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CB6C45">
      <w:rPr>
        <w:rFonts w:ascii="Calibri" w:hAnsi="Calibri"/>
        <w:i/>
        <w:sz w:val="20"/>
        <w:szCs w:val="20"/>
      </w:rPr>
      <w:t>Apr</w:t>
    </w:r>
    <w:r>
      <w:rPr>
        <w:rFonts w:ascii="Calibri" w:hAnsi="Calibri"/>
        <w:i/>
        <w:sz w:val="20"/>
        <w:szCs w:val="20"/>
      </w:rPr>
      <w:t xml:space="preserve"> 202</w:t>
    </w:r>
    <w:r w:rsidR="00CB6C45">
      <w:rPr>
        <w:rFonts w:ascii="Calibri" w:hAnsi="Calibri"/>
        <w:i/>
        <w:sz w:val="20"/>
        <w:szCs w:val="20"/>
      </w:rPr>
      <w:t>6</w:t>
    </w:r>
  </w:p>
  <w:p w14:paraId="69CC778A" w14:textId="27724854" w:rsidR="001018A6" w:rsidRDefault="001018A6" w:rsidP="001018A6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CB6C45">
      <w:rPr>
        <w:rFonts w:ascii="Calibri" w:hAnsi="Calibri"/>
        <w:i/>
        <w:sz w:val="20"/>
        <w:szCs w:val="20"/>
      </w:rPr>
      <w:t>Apr</w:t>
    </w:r>
    <w:r>
      <w:rPr>
        <w:rFonts w:ascii="Calibri" w:hAnsi="Calibri"/>
        <w:i/>
        <w:sz w:val="20"/>
        <w:szCs w:val="20"/>
      </w:rPr>
      <w:t xml:space="preserve"> 202</w:t>
    </w:r>
    <w:r w:rsidR="00CB6C45">
      <w:rPr>
        <w:rFonts w:ascii="Calibri" w:hAnsi="Calibri"/>
        <w:i/>
        <w:sz w:val="20"/>
        <w:szCs w:val="20"/>
      </w:rPr>
      <w:t>9</w:t>
    </w:r>
  </w:p>
  <w:p w14:paraId="6412DADF" w14:textId="77777777" w:rsidR="001018A6" w:rsidRDefault="001018A6" w:rsidP="001018A6">
    <w:pPr>
      <w:pStyle w:val="Footer"/>
      <w:jc w:val="right"/>
      <w:rPr>
        <w:rFonts w:ascii="Calibri" w:hAnsi="Calibri"/>
        <w:i/>
        <w:sz w:val="16"/>
        <w:szCs w:val="20"/>
      </w:rPr>
    </w:pPr>
  </w:p>
  <w:p w14:paraId="426392E0" w14:textId="77777777" w:rsidR="001018A6" w:rsidRPr="0090740F" w:rsidRDefault="001018A6" w:rsidP="001018A6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740F">
      <w:rPr>
        <w:rFonts w:ascii="Calibri" w:hAnsi="Calibri"/>
        <w:b/>
        <w:i/>
        <w:sz w:val="20"/>
        <w:szCs w:val="20"/>
      </w:rPr>
      <w:t xml:space="preserve">page </w:t>
    </w:r>
    <w:r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Pr="0090740F">
      <w:rPr>
        <w:rFonts w:ascii="Calibri" w:hAnsi="Calibri"/>
        <w:b/>
        <w:i/>
        <w:sz w:val="20"/>
        <w:szCs w:val="20"/>
      </w:rPr>
      <w:fldChar w:fldCharType="separate"/>
    </w:r>
    <w:r>
      <w:rPr>
        <w:rFonts w:ascii="Calibri" w:hAnsi="Calibri"/>
        <w:b/>
        <w:i/>
        <w:noProof/>
        <w:sz w:val="20"/>
        <w:szCs w:val="20"/>
      </w:rPr>
      <w:t>3</w:t>
    </w:r>
    <w:r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Pr="001018A6">
        <w:rPr>
          <w:rFonts w:ascii="Calibri" w:hAnsi="Calibri"/>
          <w:b/>
          <w:i/>
          <w:noProof/>
          <w:sz w:val="20"/>
          <w:szCs w:val="20"/>
        </w:rPr>
        <w:t>3</w:t>
      </w:r>
    </w:fldSimple>
  </w:p>
  <w:p w14:paraId="01066A81" w14:textId="77777777" w:rsidR="001018A6" w:rsidRPr="003141D2" w:rsidRDefault="001018A6" w:rsidP="001018A6">
    <w:pPr>
      <w:pStyle w:val="Footer"/>
      <w:jc w:val="right"/>
      <w:rPr>
        <w:rFonts w:ascii="Calibri" w:hAnsi="Calibri"/>
        <w:i/>
        <w:sz w:val="16"/>
        <w:szCs w:val="20"/>
      </w:rPr>
    </w:pPr>
  </w:p>
  <w:p w14:paraId="6E308325" w14:textId="77777777" w:rsidR="00AE536E" w:rsidRPr="001018A6" w:rsidRDefault="001018A6" w:rsidP="001018A6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 w:rsidR="006D3B34">
      <w:rPr>
        <w:rFonts w:ascii="Calibri" w:hAnsi="Calibri"/>
        <w:i/>
        <w:noProof/>
        <w:sz w:val="16"/>
        <w:szCs w:val="16"/>
      </w:rPr>
      <w:t>22 April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C14B" w14:textId="77777777" w:rsidR="00AE536E" w:rsidRDefault="00AE536E" w:rsidP="00A832F0">
      <w:pPr>
        <w:spacing w:after="0" w:line="240" w:lineRule="auto"/>
      </w:pPr>
      <w:r>
        <w:separator/>
      </w:r>
    </w:p>
  </w:footnote>
  <w:footnote w:type="continuationSeparator" w:id="0">
    <w:p w14:paraId="7959C77F" w14:textId="77777777" w:rsidR="00AE536E" w:rsidRDefault="00AE536E" w:rsidP="00A8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D9"/>
    <w:multiLevelType w:val="hybridMultilevel"/>
    <w:tmpl w:val="9FA2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834"/>
    <w:multiLevelType w:val="hybridMultilevel"/>
    <w:tmpl w:val="B002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005A1"/>
    <w:multiLevelType w:val="hybridMultilevel"/>
    <w:tmpl w:val="3AC4E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A8C"/>
    <w:multiLevelType w:val="hybridMultilevel"/>
    <w:tmpl w:val="3DAA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1B78"/>
    <w:multiLevelType w:val="hybridMultilevel"/>
    <w:tmpl w:val="DD1C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D596E"/>
    <w:multiLevelType w:val="hybridMultilevel"/>
    <w:tmpl w:val="D9F29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78B3"/>
    <w:multiLevelType w:val="hybridMultilevel"/>
    <w:tmpl w:val="AD0084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895632">
    <w:abstractNumId w:val="1"/>
  </w:num>
  <w:num w:numId="2" w16cid:durableId="1793985210">
    <w:abstractNumId w:val="4"/>
  </w:num>
  <w:num w:numId="3" w16cid:durableId="1415473962">
    <w:abstractNumId w:val="6"/>
  </w:num>
  <w:num w:numId="4" w16cid:durableId="1482237580">
    <w:abstractNumId w:val="2"/>
  </w:num>
  <w:num w:numId="5" w16cid:durableId="244923045">
    <w:abstractNumId w:val="3"/>
  </w:num>
  <w:num w:numId="6" w16cid:durableId="1007750747">
    <w:abstractNumId w:val="0"/>
  </w:num>
  <w:num w:numId="7" w16cid:durableId="165625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C7"/>
    <w:rsid w:val="000657D6"/>
    <w:rsid w:val="00080901"/>
    <w:rsid w:val="000B71BF"/>
    <w:rsid w:val="001018A6"/>
    <w:rsid w:val="001211DF"/>
    <w:rsid w:val="00126641"/>
    <w:rsid w:val="001A069A"/>
    <w:rsid w:val="003135E6"/>
    <w:rsid w:val="00375BE4"/>
    <w:rsid w:val="003E133D"/>
    <w:rsid w:val="0044393E"/>
    <w:rsid w:val="004C1FC0"/>
    <w:rsid w:val="004E6811"/>
    <w:rsid w:val="0050201E"/>
    <w:rsid w:val="00535264"/>
    <w:rsid w:val="00544650"/>
    <w:rsid w:val="00587620"/>
    <w:rsid w:val="005922C4"/>
    <w:rsid w:val="005A4529"/>
    <w:rsid w:val="005D7466"/>
    <w:rsid w:val="005F02E9"/>
    <w:rsid w:val="006973B7"/>
    <w:rsid w:val="006C08C7"/>
    <w:rsid w:val="006D3B34"/>
    <w:rsid w:val="006D57B9"/>
    <w:rsid w:val="0071034B"/>
    <w:rsid w:val="007F3BA4"/>
    <w:rsid w:val="008716C7"/>
    <w:rsid w:val="008946E5"/>
    <w:rsid w:val="00897D49"/>
    <w:rsid w:val="008E332B"/>
    <w:rsid w:val="009161C6"/>
    <w:rsid w:val="00917D09"/>
    <w:rsid w:val="00925D00"/>
    <w:rsid w:val="00A526BF"/>
    <w:rsid w:val="00A53748"/>
    <w:rsid w:val="00A832F0"/>
    <w:rsid w:val="00AE536E"/>
    <w:rsid w:val="00B412C4"/>
    <w:rsid w:val="00B908A3"/>
    <w:rsid w:val="00C26FBF"/>
    <w:rsid w:val="00C61C8E"/>
    <w:rsid w:val="00C67046"/>
    <w:rsid w:val="00CB6C45"/>
    <w:rsid w:val="00CE1935"/>
    <w:rsid w:val="00D87616"/>
    <w:rsid w:val="00D94687"/>
    <w:rsid w:val="00DC1E68"/>
    <w:rsid w:val="00E2283B"/>
    <w:rsid w:val="00E3627D"/>
    <w:rsid w:val="00E43A16"/>
    <w:rsid w:val="00E83A3F"/>
    <w:rsid w:val="00E87476"/>
    <w:rsid w:val="00EF79D4"/>
    <w:rsid w:val="00F36381"/>
    <w:rsid w:val="00F6475C"/>
    <w:rsid w:val="00F71F7C"/>
    <w:rsid w:val="00F74BFC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9513C1"/>
  <w15:docId w15:val="{8A1F1901-1FF4-4964-AEB1-0A1054E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2F0"/>
  </w:style>
  <w:style w:type="paragraph" w:styleId="Footer">
    <w:name w:val="footer"/>
    <w:basedOn w:val="Normal"/>
    <w:link w:val="FooterChar"/>
    <w:uiPriority w:val="99"/>
    <w:unhideWhenUsed/>
    <w:rsid w:val="00A8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2F0"/>
  </w:style>
  <w:style w:type="paragraph" w:styleId="BalloonText">
    <w:name w:val="Balloon Text"/>
    <w:basedOn w:val="Normal"/>
    <w:link w:val="BalloonTextChar"/>
    <w:uiPriority w:val="99"/>
    <w:semiHidden/>
    <w:unhideWhenUsed/>
    <w:rsid w:val="0091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01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net.lothian.scot.nhs.uk/Directory/PolicyHub/Documentation/Medication%20Related%20Documents/Fentanyl%20Patch%20Monitoring%20Chart%20LOT108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B16D-1E16-4848-AA64-2600BB05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Hutchison, Joanna</dc:creator>
  <cp:keywords/>
  <dc:description/>
  <cp:lastModifiedBy>Hunter, Robert W</cp:lastModifiedBy>
  <cp:revision>10</cp:revision>
  <cp:lastPrinted>2019-09-02T12:35:00Z</cp:lastPrinted>
  <dcterms:created xsi:type="dcterms:W3CDTF">2021-06-09T14:05:00Z</dcterms:created>
  <dcterms:modified xsi:type="dcterms:W3CDTF">2026-04-22T10:54:00Z</dcterms:modified>
</cp:coreProperties>
</file>